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D055" w14:textId="77777777" w:rsidR="003A1CFE" w:rsidRPr="002533AC" w:rsidRDefault="003A1CFE" w:rsidP="003A1CFE"/>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6476"/>
      </w:tblGrid>
      <w:tr w:rsidR="003A1CFE" w:rsidRPr="002533AC" w14:paraId="24248CD4" w14:textId="77777777" w:rsidTr="00332C41">
        <w:tblPrEx>
          <w:tblCellMar>
            <w:top w:w="0" w:type="dxa"/>
            <w:bottom w:w="0" w:type="dxa"/>
          </w:tblCellMar>
        </w:tblPrEx>
        <w:trPr>
          <w:cantSplit/>
          <w:trHeight w:val="326"/>
        </w:trPr>
        <w:tc>
          <w:tcPr>
            <w:tcW w:w="9426" w:type="dxa"/>
            <w:gridSpan w:val="2"/>
          </w:tcPr>
          <w:p w14:paraId="19DF3C9A" w14:textId="77777777" w:rsidR="003A1CFE" w:rsidRPr="002533AC" w:rsidRDefault="003A1CFE" w:rsidP="003A1CFE">
            <w:r w:rsidRPr="002533AC">
              <w:t>Škola</w:t>
            </w:r>
            <w:r w:rsidR="00186E8A">
              <w:t>: Mateřská škola, Trutnov, Na Struze 124</w:t>
            </w:r>
          </w:p>
        </w:tc>
      </w:tr>
      <w:tr w:rsidR="003A1CFE" w:rsidRPr="002533AC" w14:paraId="68C2A24A" w14:textId="77777777" w:rsidTr="00332C41">
        <w:tblPrEx>
          <w:tblCellMar>
            <w:top w:w="0" w:type="dxa"/>
            <w:bottom w:w="0" w:type="dxa"/>
          </w:tblCellMar>
        </w:tblPrEx>
        <w:trPr>
          <w:cantSplit/>
          <w:trHeight w:val="326"/>
        </w:trPr>
        <w:tc>
          <w:tcPr>
            <w:tcW w:w="9426" w:type="dxa"/>
            <w:gridSpan w:val="2"/>
          </w:tcPr>
          <w:p w14:paraId="293B734A" w14:textId="77777777" w:rsidR="003A1CFE" w:rsidRPr="002533AC" w:rsidRDefault="003A1CFE" w:rsidP="003A1CFE">
            <w:pPr>
              <w:rPr>
                <w:b/>
              </w:rPr>
            </w:pPr>
            <w:r w:rsidRPr="002533AC">
              <w:rPr>
                <w:b/>
              </w:rPr>
              <w:t>Směrnice ředitele školy k vyřizování stížností</w:t>
            </w:r>
          </w:p>
        </w:tc>
      </w:tr>
      <w:tr w:rsidR="003A1CFE" w:rsidRPr="002533AC" w14:paraId="6BBCC038" w14:textId="77777777" w:rsidTr="00332C41">
        <w:tblPrEx>
          <w:tblCellMar>
            <w:top w:w="0" w:type="dxa"/>
            <w:bottom w:w="0" w:type="dxa"/>
          </w:tblCellMar>
        </w:tblPrEx>
        <w:trPr>
          <w:trHeight w:val="326"/>
        </w:trPr>
        <w:tc>
          <w:tcPr>
            <w:tcW w:w="2950" w:type="dxa"/>
          </w:tcPr>
          <w:p w14:paraId="0DD8EADF" w14:textId="77777777" w:rsidR="003A1CFE" w:rsidRPr="002533AC" w:rsidRDefault="003A1CFE" w:rsidP="003A1CFE">
            <w:r w:rsidRPr="002533AC">
              <w:t>Č.j.:</w:t>
            </w:r>
            <w:r w:rsidR="00186E8A">
              <w:t xml:space="preserve"> 488/10/06</w:t>
            </w:r>
          </w:p>
        </w:tc>
        <w:tc>
          <w:tcPr>
            <w:tcW w:w="6476" w:type="dxa"/>
          </w:tcPr>
          <w:p w14:paraId="55B71566" w14:textId="77777777" w:rsidR="003A1CFE" w:rsidRPr="002533AC" w:rsidRDefault="003A1CFE" w:rsidP="003A1CFE">
            <w:r w:rsidRPr="002533AC">
              <w:t>Účinnost od:</w:t>
            </w:r>
            <w:r w:rsidR="00332C41">
              <w:t xml:space="preserve"> </w:t>
            </w:r>
            <w:r w:rsidR="00186E8A">
              <w:t>16.10.2006</w:t>
            </w:r>
          </w:p>
        </w:tc>
      </w:tr>
      <w:tr w:rsidR="003A1CFE" w:rsidRPr="002533AC" w14:paraId="7A0E7D01" w14:textId="77777777" w:rsidTr="00332C41">
        <w:tblPrEx>
          <w:tblCellMar>
            <w:top w:w="0" w:type="dxa"/>
            <w:bottom w:w="0" w:type="dxa"/>
          </w:tblCellMar>
        </w:tblPrEx>
        <w:trPr>
          <w:trHeight w:val="326"/>
        </w:trPr>
        <w:tc>
          <w:tcPr>
            <w:tcW w:w="2950" w:type="dxa"/>
          </w:tcPr>
          <w:p w14:paraId="43272033" w14:textId="77777777" w:rsidR="003A1CFE" w:rsidRPr="002533AC" w:rsidRDefault="003A1CFE" w:rsidP="003A1CFE">
            <w:r w:rsidRPr="002533AC">
              <w:t>Spisový znak:</w:t>
            </w:r>
            <w:r w:rsidR="00332C41">
              <w:t xml:space="preserve"> 1.2.1.2.</w:t>
            </w:r>
          </w:p>
        </w:tc>
        <w:tc>
          <w:tcPr>
            <w:tcW w:w="6476" w:type="dxa"/>
          </w:tcPr>
          <w:p w14:paraId="4F0B281B" w14:textId="77777777" w:rsidR="003A1CFE" w:rsidRPr="002533AC" w:rsidRDefault="003A1CFE" w:rsidP="003A1CFE">
            <w:r w:rsidRPr="002533AC">
              <w:t xml:space="preserve">Skartační znak: </w:t>
            </w:r>
            <w:r w:rsidR="00332C41">
              <w:t>A/10</w:t>
            </w:r>
          </w:p>
        </w:tc>
      </w:tr>
      <w:tr w:rsidR="003A1CFE" w:rsidRPr="002533AC" w14:paraId="2D58FDDF" w14:textId="77777777" w:rsidTr="00332C41">
        <w:tblPrEx>
          <w:tblCellMar>
            <w:top w:w="0" w:type="dxa"/>
            <w:bottom w:w="0" w:type="dxa"/>
          </w:tblCellMar>
        </w:tblPrEx>
        <w:trPr>
          <w:cantSplit/>
          <w:trHeight w:val="326"/>
        </w:trPr>
        <w:tc>
          <w:tcPr>
            <w:tcW w:w="9426" w:type="dxa"/>
            <w:gridSpan w:val="2"/>
          </w:tcPr>
          <w:p w14:paraId="18DE9078" w14:textId="77777777" w:rsidR="003A1CFE" w:rsidRPr="002533AC" w:rsidRDefault="003A1CFE" w:rsidP="003A1CFE">
            <w:r w:rsidRPr="002533AC">
              <w:t>Změny:</w:t>
            </w:r>
            <w:r w:rsidR="00186E8A">
              <w:t xml:space="preserve"> </w:t>
            </w:r>
            <w:r w:rsidR="00332C41">
              <w:t>aktualizace směrnice dne: 18.2.2026</w:t>
            </w:r>
          </w:p>
        </w:tc>
      </w:tr>
    </w:tbl>
    <w:p w14:paraId="4A102948" w14:textId="77777777" w:rsidR="003A1CFE" w:rsidRDefault="003A1CFE" w:rsidP="003A1CFE">
      <w:r w:rsidRPr="002533AC">
        <w:t xml:space="preserve">  </w:t>
      </w:r>
    </w:p>
    <w:p w14:paraId="690C7DC1" w14:textId="77777777" w:rsidR="003E4678" w:rsidRDefault="003E4678" w:rsidP="003A1CFE"/>
    <w:p w14:paraId="1F4143B6" w14:textId="77777777" w:rsidR="003E4678" w:rsidRPr="003E4678" w:rsidRDefault="003E4678" w:rsidP="003E4678">
      <w:pPr>
        <w:rPr>
          <w:b/>
          <w:bCs/>
        </w:rPr>
      </w:pPr>
    </w:p>
    <w:p w14:paraId="25CF547E" w14:textId="77777777" w:rsidR="003E4678" w:rsidRPr="003E4678" w:rsidRDefault="003E4678" w:rsidP="003E4678">
      <w:pPr>
        <w:rPr>
          <w:b/>
          <w:bCs/>
        </w:rPr>
      </w:pPr>
      <w:r w:rsidRPr="003E4678">
        <w:rPr>
          <w:b/>
          <w:bCs/>
        </w:rPr>
        <w:t xml:space="preserve">I. Obsah </w:t>
      </w:r>
    </w:p>
    <w:p w14:paraId="1DE9222B" w14:textId="77777777" w:rsidR="003E4678" w:rsidRDefault="003E4678" w:rsidP="003E4678">
      <w:pPr>
        <w:rPr>
          <w:b/>
          <w:bCs/>
        </w:rPr>
      </w:pPr>
      <w:r w:rsidRPr="003E4678">
        <w:rPr>
          <w:b/>
          <w:bCs/>
        </w:rPr>
        <w:t xml:space="preserve">II. Úvodní ustanovení </w:t>
      </w:r>
    </w:p>
    <w:p w14:paraId="13D08E89" w14:textId="77777777" w:rsidR="003E4678" w:rsidRPr="003E4678" w:rsidRDefault="003E4678" w:rsidP="003E4678">
      <w:pPr>
        <w:ind w:firstLine="708"/>
      </w:pPr>
      <w:r w:rsidRPr="003E4678">
        <w:t xml:space="preserve">1. Přijímání stížností </w:t>
      </w:r>
    </w:p>
    <w:p w14:paraId="42F8D91D" w14:textId="77777777" w:rsidR="003E4678" w:rsidRPr="003E4678" w:rsidRDefault="003E4678" w:rsidP="003E4678">
      <w:pPr>
        <w:ind w:firstLine="708"/>
      </w:pPr>
      <w:r w:rsidRPr="003E4678">
        <w:t xml:space="preserve">2. Povinnosti příjemce stížnosti </w:t>
      </w:r>
    </w:p>
    <w:p w14:paraId="5FAE01FA" w14:textId="77777777" w:rsidR="003E4678" w:rsidRPr="003E4678" w:rsidRDefault="003E4678" w:rsidP="003E4678">
      <w:pPr>
        <w:ind w:firstLine="708"/>
      </w:pPr>
      <w:r w:rsidRPr="003E4678">
        <w:t xml:space="preserve">3. Postup při vyřizování stížností </w:t>
      </w:r>
    </w:p>
    <w:p w14:paraId="318EC8DC" w14:textId="77777777" w:rsidR="003E4678" w:rsidRPr="003E4678" w:rsidRDefault="003E4678" w:rsidP="003E4678">
      <w:pPr>
        <w:rPr>
          <w:b/>
          <w:bCs/>
        </w:rPr>
      </w:pPr>
      <w:r w:rsidRPr="003E4678">
        <w:rPr>
          <w:b/>
          <w:bCs/>
        </w:rPr>
        <w:t xml:space="preserve">III. Závěrečná ustanovení </w:t>
      </w:r>
    </w:p>
    <w:p w14:paraId="4DBC6F1F" w14:textId="77777777" w:rsidR="003E4678" w:rsidRDefault="003E4678" w:rsidP="003E4678">
      <w:pPr>
        <w:rPr>
          <w:b/>
          <w:bCs/>
        </w:rPr>
      </w:pPr>
      <w:r w:rsidRPr="003E4678">
        <w:rPr>
          <w:b/>
          <w:bCs/>
        </w:rPr>
        <w:t xml:space="preserve">IV. Přílohy </w:t>
      </w:r>
    </w:p>
    <w:p w14:paraId="50FFD1E0" w14:textId="77777777" w:rsidR="003E4678" w:rsidRDefault="003E4678" w:rsidP="003E4678">
      <w:pPr>
        <w:rPr>
          <w:b/>
          <w:bCs/>
        </w:rPr>
      </w:pPr>
    </w:p>
    <w:p w14:paraId="01236182" w14:textId="77777777" w:rsidR="003E4678" w:rsidRPr="003E4678" w:rsidRDefault="003E4678" w:rsidP="003E4678">
      <w:pPr>
        <w:rPr>
          <w:b/>
          <w:bCs/>
        </w:rPr>
      </w:pPr>
    </w:p>
    <w:p w14:paraId="4560779E" w14:textId="77777777" w:rsidR="003E4678" w:rsidRPr="003E4678" w:rsidRDefault="003E4678" w:rsidP="003E4678">
      <w:pPr>
        <w:rPr>
          <w:b/>
          <w:bCs/>
        </w:rPr>
      </w:pPr>
      <w:r w:rsidRPr="003E4678">
        <w:rPr>
          <w:b/>
          <w:bCs/>
        </w:rPr>
        <w:t xml:space="preserve">II. Úvodní ustanovení </w:t>
      </w:r>
    </w:p>
    <w:p w14:paraId="20D9B581" w14:textId="77777777" w:rsidR="003E4678" w:rsidRDefault="003E4678" w:rsidP="003E4678">
      <w:pPr>
        <w:jc w:val="both"/>
      </w:pPr>
      <w:r w:rsidRPr="003E4678">
        <w:t xml:space="preserve">Vyřizování stížností, oznámení a podnětů (dále jen "stížnosti") se řídí touto směrnicí, zákonem č. 561/2004 Sb., školský zákon a zákonem č. 500/2004 Sb., správní řád. </w:t>
      </w:r>
    </w:p>
    <w:p w14:paraId="5B14D148" w14:textId="77777777" w:rsidR="003E4678" w:rsidRPr="003E4678" w:rsidRDefault="003E4678" w:rsidP="003E4678">
      <w:pPr>
        <w:jc w:val="both"/>
      </w:pPr>
    </w:p>
    <w:p w14:paraId="48AD9292" w14:textId="77777777" w:rsidR="003E4678" w:rsidRPr="003E4678" w:rsidRDefault="003E4678" w:rsidP="003E4678">
      <w:pPr>
        <w:ind w:firstLine="708"/>
        <w:rPr>
          <w:u w:val="single"/>
        </w:rPr>
      </w:pPr>
      <w:r w:rsidRPr="003E4678">
        <w:rPr>
          <w:u w:val="single"/>
        </w:rPr>
        <w:t xml:space="preserve">1. Přijímání stížností </w:t>
      </w:r>
    </w:p>
    <w:p w14:paraId="45DCB598" w14:textId="77777777" w:rsidR="003E4678" w:rsidRPr="003E4678" w:rsidRDefault="003E4678" w:rsidP="003E4678">
      <w:pPr>
        <w:jc w:val="both"/>
      </w:pPr>
      <w:r w:rsidRPr="003E4678">
        <w:t xml:space="preserve">1.1. Stížnosti přijímají: </w:t>
      </w:r>
    </w:p>
    <w:p w14:paraId="3F2F57CB" w14:textId="77777777" w:rsidR="003E4678" w:rsidRPr="003E4678" w:rsidRDefault="003E4678" w:rsidP="003E4678">
      <w:pPr>
        <w:jc w:val="both"/>
      </w:pPr>
      <w:r w:rsidRPr="003E4678">
        <w:t xml:space="preserve">- ředitel školy </w:t>
      </w:r>
    </w:p>
    <w:p w14:paraId="1647DCD7" w14:textId="77777777" w:rsidR="003E4678" w:rsidRPr="003E4678" w:rsidRDefault="003E4678" w:rsidP="003E4678">
      <w:pPr>
        <w:jc w:val="both"/>
      </w:pPr>
      <w:r w:rsidRPr="003E4678">
        <w:t xml:space="preserve">- zástupce ředitele školy </w:t>
      </w:r>
    </w:p>
    <w:p w14:paraId="5DEFF2A1" w14:textId="77777777" w:rsidR="003E4678" w:rsidRPr="003E4678" w:rsidRDefault="003E4678" w:rsidP="003E4678">
      <w:pPr>
        <w:jc w:val="both"/>
      </w:pPr>
      <w:r w:rsidRPr="003E4678">
        <w:t xml:space="preserve">1.2. Stížnosti jsou přijímány v písemné nebo ústní podobě. O ústně podané stížnosti musí příjemce ve spolupráci se stěžovatelem sepsat zápis. Pokud stěžovatel neuvede místo trvalého pobytu, popřípadě jinou adresu pro doručování, je stížnost kvalifikována jako anonymní. Jestliže byla zaslána elektronickou poštou, nikoliv však prostřednictvím zaručeného elektronického podpisu, vyzve příjemce v takovém případě stěžovatele, aby tento údaj v přiměřené lhůtě doplnil, neučiní-li tak, nemůže stěžovateli zaslat vyrozumění o vyřízení stížnosti. </w:t>
      </w:r>
    </w:p>
    <w:p w14:paraId="593BF21D" w14:textId="77777777" w:rsidR="003E4678" w:rsidRPr="003E4678" w:rsidRDefault="003E4678" w:rsidP="003E4678">
      <w:pPr>
        <w:jc w:val="both"/>
      </w:pPr>
      <w:r w:rsidRPr="003E4678">
        <w:t xml:space="preserve">1.3. Pokud příjemce ústní stížnost nevyřídí ihned, stěžovatele vyslechne a sepíše o ní písemný zápis (viz výše). </w:t>
      </w:r>
    </w:p>
    <w:p w14:paraId="6BC42464" w14:textId="77777777" w:rsidR="003E4678" w:rsidRPr="003E4678" w:rsidRDefault="003E4678" w:rsidP="003E4678">
      <w:pPr>
        <w:jc w:val="both"/>
      </w:pPr>
      <w:r w:rsidRPr="003E4678">
        <w:t xml:space="preserve">1.4. Z obsahu stížnosti musí být zřejmé, čeho se stěžovatel domáhá a nelze-li toto zjistit, stížnost se bez dalšího odkládá. </w:t>
      </w:r>
    </w:p>
    <w:p w14:paraId="5EB4F2B5" w14:textId="77777777" w:rsidR="003E4678" w:rsidRPr="003E4678" w:rsidRDefault="003E4678" w:rsidP="003E4678">
      <w:pPr>
        <w:jc w:val="both"/>
      </w:pPr>
      <w:r w:rsidRPr="003E4678">
        <w:t xml:space="preserve">1.5. Anonymní stížnost příjemce posoudí s přihlédnutím k obsahu a řeší jako ostatní stížnosti. </w:t>
      </w:r>
    </w:p>
    <w:p w14:paraId="5ECFF6A0" w14:textId="77777777" w:rsidR="003E4678" w:rsidRDefault="003E4678" w:rsidP="003E4678">
      <w:pPr>
        <w:jc w:val="both"/>
      </w:pPr>
      <w:r w:rsidRPr="003E4678">
        <w:t xml:space="preserve">1.6. Lhůta k vyřízení stížnosti je třicetidenní. V této lhůtě musí obdržet stěžovatel odpověď v písemné nebo elektronické podobě. </w:t>
      </w:r>
    </w:p>
    <w:p w14:paraId="6B352F0A" w14:textId="77777777" w:rsidR="003E4678" w:rsidRPr="003E4678" w:rsidRDefault="003E4678" w:rsidP="003E4678">
      <w:pPr>
        <w:jc w:val="both"/>
      </w:pPr>
    </w:p>
    <w:p w14:paraId="725A8771" w14:textId="77777777" w:rsidR="003E4678" w:rsidRPr="003E4678" w:rsidRDefault="003E4678" w:rsidP="003E4678">
      <w:pPr>
        <w:ind w:firstLine="708"/>
        <w:jc w:val="both"/>
        <w:rPr>
          <w:u w:val="single"/>
        </w:rPr>
      </w:pPr>
      <w:r w:rsidRPr="003E4678">
        <w:rPr>
          <w:u w:val="single"/>
        </w:rPr>
        <w:t xml:space="preserve">2. Povinnosti příjemce stížnosti </w:t>
      </w:r>
    </w:p>
    <w:p w14:paraId="160B0126" w14:textId="77777777" w:rsidR="003E4678" w:rsidRPr="003E4678" w:rsidRDefault="003E4678" w:rsidP="003E4678">
      <w:pPr>
        <w:jc w:val="both"/>
      </w:pPr>
      <w:r w:rsidRPr="003E4678">
        <w:t xml:space="preserve">2.1. Ústředně eviduje všechny stížnosti došlé škole a zajišťuje jejich správné a včasné vyřízení. </w:t>
      </w:r>
    </w:p>
    <w:p w14:paraId="3F37D576" w14:textId="77777777" w:rsidR="003E4678" w:rsidRDefault="003E4678" w:rsidP="003E4678">
      <w:pPr>
        <w:jc w:val="both"/>
      </w:pPr>
      <w:r w:rsidRPr="003E4678">
        <w:t>2.2. Vyplňuje evidenční list stížnosti (příloha č. 1). Evidenční číslo má toto složení: S/pořadové číslo/rok.</w:t>
      </w:r>
    </w:p>
    <w:p w14:paraId="5C04F4B8" w14:textId="77777777" w:rsidR="003E4678" w:rsidRPr="003E4678" w:rsidRDefault="003E4678" w:rsidP="003E4678">
      <w:pPr>
        <w:jc w:val="both"/>
      </w:pPr>
      <w:r w:rsidRPr="003E4678">
        <w:t xml:space="preserve">2.3. Zástupce ředitele přijímá stížnosti a bez zbytečného odkladu je předává řediteli školy. </w:t>
      </w:r>
    </w:p>
    <w:p w14:paraId="452D236A" w14:textId="77777777" w:rsidR="003E4678" w:rsidRPr="003E4678" w:rsidRDefault="003E4678" w:rsidP="003E4678">
      <w:pPr>
        <w:jc w:val="both"/>
      </w:pPr>
      <w:r w:rsidRPr="003E4678">
        <w:t xml:space="preserve">2.4. Požádá-li stěžovatel o doklad o podání stížnosti, předá mu ho (příloha č. 2). </w:t>
      </w:r>
    </w:p>
    <w:p w14:paraId="6FB47AE9" w14:textId="77777777" w:rsidR="003E4678" w:rsidRPr="003E4678" w:rsidRDefault="003E4678" w:rsidP="003E4678">
      <w:pPr>
        <w:jc w:val="both"/>
      </w:pPr>
      <w:r w:rsidRPr="003E4678">
        <w:lastRenderedPageBreak/>
        <w:t xml:space="preserve">2.5. Rozhoduje, zda stížnost vyřídí přímo, ve spolupráci s vedoucím zaměstnancem, do jehož kompetence problematika spadá, anebo zda mu ji předá k úplnému vyřízení (včetně odpovědi stěžovateli). </w:t>
      </w:r>
    </w:p>
    <w:p w14:paraId="79DC41F0" w14:textId="77777777" w:rsidR="003E4678" w:rsidRPr="003E4678" w:rsidRDefault="003E4678" w:rsidP="003E4678">
      <w:pPr>
        <w:jc w:val="both"/>
      </w:pPr>
      <w:r w:rsidRPr="003E4678">
        <w:t xml:space="preserve">2.6. Požádá-li stěžovatel, aby jeho jméno nebylo uváděno, nebo jestliže je to v zájmu správného vyřízení stížnosti, postoupí k vyjádření jen opis stížnosti bez uvedení jména stěžovatele. </w:t>
      </w:r>
    </w:p>
    <w:p w14:paraId="11DA99CA" w14:textId="77777777" w:rsidR="003E4678" w:rsidRPr="003E4678" w:rsidRDefault="003E4678" w:rsidP="003E4678">
      <w:pPr>
        <w:jc w:val="both"/>
      </w:pPr>
      <w:r w:rsidRPr="003E4678">
        <w:t xml:space="preserve">2.7. O výsledku šetření vyrozumí stěžovatele ve lhůtě 30 dnů (viz výše). O přijatých opatřeních informuje stěžovatele, pokud o to požádal. </w:t>
      </w:r>
    </w:p>
    <w:p w14:paraId="0A4A88C4" w14:textId="77777777" w:rsidR="003E4678" w:rsidRPr="003E4678" w:rsidRDefault="003E4678" w:rsidP="003E4678">
      <w:pPr>
        <w:jc w:val="both"/>
      </w:pPr>
      <w:r w:rsidRPr="003E4678">
        <w:t xml:space="preserve">2.8. Kontroluje plnění opatření k odstranění zjištěných nedostatků. </w:t>
      </w:r>
    </w:p>
    <w:p w14:paraId="686D8B63" w14:textId="77777777" w:rsidR="003E4678" w:rsidRPr="003E4678" w:rsidRDefault="003E4678" w:rsidP="003E4678">
      <w:pPr>
        <w:jc w:val="both"/>
      </w:pPr>
      <w:r w:rsidRPr="003E4678">
        <w:t xml:space="preserve">2.9. V případě postoupení stížnosti podle místní a věcné příslušnosti jiné právnické osobě, vyrozumí o tom stěžovatele písemně. </w:t>
      </w:r>
    </w:p>
    <w:p w14:paraId="4D893A0B" w14:textId="77777777" w:rsidR="003E4678" w:rsidRPr="003E4678" w:rsidRDefault="003E4678" w:rsidP="003E4678">
      <w:pPr>
        <w:jc w:val="both"/>
      </w:pPr>
      <w:r w:rsidRPr="003E4678">
        <w:t xml:space="preserve">2.10. Veškeré písemnosti související s vyřizováním stížností zakládá s evidenčním listem stížnosti odděleně od ostatních spisů. </w:t>
      </w:r>
    </w:p>
    <w:p w14:paraId="2484931C" w14:textId="77777777" w:rsidR="003E4678" w:rsidRDefault="003E4678" w:rsidP="003E4678">
      <w:pPr>
        <w:jc w:val="both"/>
      </w:pPr>
      <w:r w:rsidRPr="003E4678">
        <w:t xml:space="preserve">2.11. S ukončením školního roku vypracuje zprávu o došlých, vyřízených a nevyřízených stížnostech. Tato zpráva je projednána na poradě vedení školy. </w:t>
      </w:r>
    </w:p>
    <w:p w14:paraId="0D0C6E38" w14:textId="77777777" w:rsidR="003E4678" w:rsidRPr="003E4678" w:rsidRDefault="003E4678" w:rsidP="003E4678">
      <w:pPr>
        <w:jc w:val="both"/>
      </w:pPr>
    </w:p>
    <w:p w14:paraId="30ED140A" w14:textId="77777777" w:rsidR="003E4678" w:rsidRPr="003E4678" w:rsidRDefault="003E4678" w:rsidP="003E4678">
      <w:pPr>
        <w:ind w:firstLine="708"/>
        <w:rPr>
          <w:u w:val="single"/>
        </w:rPr>
      </w:pPr>
      <w:r w:rsidRPr="003E4678">
        <w:rPr>
          <w:u w:val="single"/>
        </w:rPr>
        <w:t xml:space="preserve">3. Postup při vyřizování stížností </w:t>
      </w:r>
    </w:p>
    <w:p w14:paraId="1226983B" w14:textId="77777777" w:rsidR="003E4678" w:rsidRPr="003E4678" w:rsidRDefault="003E4678" w:rsidP="003E4678">
      <w:pPr>
        <w:jc w:val="both"/>
      </w:pPr>
      <w:r w:rsidRPr="003E4678">
        <w:t xml:space="preserve">3.1. Všechny body stížnosti musí být objektivně prošetřeny a zjištění musí být dokladováno. </w:t>
      </w:r>
    </w:p>
    <w:p w14:paraId="6DAAC5AE" w14:textId="77777777" w:rsidR="003E4678" w:rsidRPr="003E4678" w:rsidRDefault="003E4678" w:rsidP="003E4678">
      <w:pPr>
        <w:jc w:val="both"/>
      </w:pPr>
      <w:r w:rsidRPr="003E4678">
        <w:t xml:space="preserve">3.2. Ve vyřízení stížnosti se uvede, zda byla stížnost jako </w:t>
      </w:r>
      <w:proofErr w:type="gramStart"/>
      <w:r w:rsidRPr="003E4678">
        <w:t>celek</w:t>
      </w:r>
      <w:proofErr w:type="gramEnd"/>
      <w:r w:rsidRPr="003E4678">
        <w:t xml:space="preserve"> resp. její jednotlivé části důvodná, částečně důvodná nebo nedůvodná. V odůvodnění vyřízení se uvede, o jaké skutečnosti příp. právní předpis či vnitřní předpis školy se opírá. </w:t>
      </w:r>
    </w:p>
    <w:p w14:paraId="4B6E9188" w14:textId="77777777" w:rsidR="003E4678" w:rsidRPr="003E4678" w:rsidRDefault="003E4678" w:rsidP="003E4678">
      <w:pPr>
        <w:jc w:val="both"/>
      </w:pPr>
      <w:r w:rsidRPr="003E4678">
        <w:t>3.3. U důvodných nebo částečně důvodných stížností je nutno přijmout opatření k odstranění zjištěných nedostatků. Opatření přijímá příslušný vedoucí zaměstnanec na základě dohody se zástupcem statutárního orgánu. Ve sporných případech a v případech, kdy přijetí opatření přesahuje rámec řídícího oprávnění vedoucího zaměstnance, rozhodne vyšší nadřízený</w:t>
      </w:r>
      <w:r w:rsidRPr="003E4678">
        <w:rPr>
          <w:i/>
          <w:iCs/>
        </w:rPr>
        <w:t xml:space="preserve">. </w:t>
      </w:r>
    </w:p>
    <w:p w14:paraId="6BD1E8D8" w14:textId="77777777" w:rsidR="003E4678" w:rsidRPr="003E4678" w:rsidRDefault="003E4678" w:rsidP="003E4678">
      <w:pPr>
        <w:jc w:val="both"/>
      </w:pPr>
      <w:r w:rsidRPr="003E4678">
        <w:t xml:space="preserve">3.4. Stížnost se pro potřeby evidence považuje za vyřízenou dnem, kdy je vyřízení stížnosti předáno k doručení. </w:t>
      </w:r>
    </w:p>
    <w:p w14:paraId="6EDE8985" w14:textId="77777777" w:rsidR="003E4678" w:rsidRPr="003E4678" w:rsidRDefault="003E4678" w:rsidP="003E4678">
      <w:pPr>
        <w:jc w:val="both"/>
      </w:pPr>
      <w:r w:rsidRPr="003E4678">
        <w:t xml:space="preserve">3.5. Má-li stěžovatel za to, že stížnost, kterou podal, nebyla řádně vyřízena, může požádat ředitele školy, aby přešetřil způsob vyřízení stížnosti. Postup v tomto případě je analogický podle této organizační směrnice. </w:t>
      </w:r>
    </w:p>
    <w:p w14:paraId="6A4EB89D" w14:textId="77777777" w:rsidR="003E4678" w:rsidRPr="003E4678" w:rsidRDefault="003E4678" w:rsidP="003E4678">
      <w:pPr>
        <w:jc w:val="both"/>
      </w:pPr>
      <w:r w:rsidRPr="003E4678">
        <w:t xml:space="preserve">3.6 Stížnosti </w:t>
      </w:r>
      <w:r w:rsidRPr="003E4678">
        <w:rPr>
          <w:b/>
          <w:bCs/>
        </w:rPr>
        <w:t xml:space="preserve">proti rozhodnutím ředitele školy </w:t>
      </w:r>
      <w:r w:rsidRPr="003E4678">
        <w:t xml:space="preserve">podle zákona č. 500/2004 Sb., správní řád. </w:t>
      </w:r>
    </w:p>
    <w:p w14:paraId="690D3E44" w14:textId="77777777" w:rsidR="003E4678" w:rsidRPr="003E4678" w:rsidRDefault="003E4678" w:rsidP="003E4678">
      <w:pPr>
        <w:jc w:val="both"/>
      </w:pPr>
      <w:r w:rsidRPr="003E4678">
        <w:t xml:space="preserve">- podává se řediteli školy, </w:t>
      </w:r>
    </w:p>
    <w:p w14:paraId="3C1AB1BC" w14:textId="77777777" w:rsidR="003E4678" w:rsidRPr="003E4678" w:rsidRDefault="003E4678" w:rsidP="003E4678">
      <w:pPr>
        <w:jc w:val="both"/>
      </w:pPr>
      <w:r w:rsidRPr="003E4678">
        <w:t xml:space="preserve">- odvolacím orgánem je městský úřad. </w:t>
      </w:r>
    </w:p>
    <w:p w14:paraId="67215CE0" w14:textId="77777777" w:rsidR="003E4678" w:rsidRPr="003E4678" w:rsidRDefault="003E4678" w:rsidP="003E4678">
      <w:pPr>
        <w:jc w:val="both"/>
      </w:pPr>
      <w:r w:rsidRPr="003E4678">
        <w:t xml:space="preserve">§ 175 zákona č. 500/2004 Sb., správní řád </w:t>
      </w:r>
    </w:p>
    <w:p w14:paraId="05F4E694" w14:textId="77777777" w:rsidR="003E4678" w:rsidRPr="003E4678" w:rsidRDefault="003E4678" w:rsidP="003E4678">
      <w:pPr>
        <w:jc w:val="both"/>
      </w:pPr>
      <w:r w:rsidRPr="003E4678">
        <w:t xml:space="preserve">§ 165 odst. 2 zákona č. 561/2004 Sb., školský zákon </w:t>
      </w:r>
    </w:p>
    <w:p w14:paraId="1F3E7025" w14:textId="77777777" w:rsidR="003E4678" w:rsidRPr="003E4678" w:rsidRDefault="003E4678" w:rsidP="003E4678">
      <w:pPr>
        <w:jc w:val="both"/>
      </w:pPr>
      <w:r w:rsidRPr="003E4678">
        <w:t xml:space="preserve">3.7 Stížnosti </w:t>
      </w:r>
      <w:r w:rsidRPr="003E4678">
        <w:rPr>
          <w:b/>
          <w:bCs/>
        </w:rPr>
        <w:t xml:space="preserve">proti podmínkám, průběhu a výsledkům vzdělávání </w:t>
      </w:r>
    </w:p>
    <w:p w14:paraId="3960EDA5" w14:textId="77777777" w:rsidR="003E4678" w:rsidRPr="003E4678" w:rsidRDefault="003E4678" w:rsidP="003E4678">
      <w:pPr>
        <w:jc w:val="both"/>
      </w:pPr>
      <w:r w:rsidRPr="003E4678">
        <w:t xml:space="preserve">- podává se učitelům, řediteli školy, zřizovateli, České školní inspekci. </w:t>
      </w:r>
    </w:p>
    <w:p w14:paraId="5689A13E" w14:textId="77777777" w:rsidR="003E4678" w:rsidRPr="003E4678" w:rsidRDefault="003E4678" w:rsidP="003E4678">
      <w:pPr>
        <w:jc w:val="both"/>
      </w:pPr>
      <w:r w:rsidRPr="003E4678">
        <w:t xml:space="preserve">- Česká školní inspekce předá výsledky šetření zřizovateli a zřizovatel informuje Českou školní inspekci o přijatých opatřeních. </w:t>
      </w:r>
    </w:p>
    <w:p w14:paraId="78FB9A3E" w14:textId="77777777" w:rsidR="003E4678" w:rsidRPr="003E4678" w:rsidRDefault="003E4678" w:rsidP="003E4678">
      <w:pPr>
        <w:jc w:val="both"/>
      </w:pPr>
      <w:r w:rsidRPr="003E4678">
        <w:t xml:space="preserve">§ 174 odst. 4 zákona č. 561/2004 Sb., školský zákon. </w:t>
      </w:r>
    </w:p>
    <w:p w14:paraId="67592ABE" w14:textId="77777777" w:rsidR="003E4678" w:rsidRPr="003E4678" w:rsidRDefault="003E4678" w:rsidP="003E4678">
      <w:pPr>
        <w:jc w:val="both"/>
      </w:pPr>
      <w:r w:rsidRPr="003E4678">
        <w:t xml:space="preserve">3.8. Stížnosti </w:t>
      </w:r>
      <w:r w:rsidRPr="003E4678">
        <w:rPr>
          <w:b/>
          <w:bCs/>
        </w:rPr>
        <w:t xml:space="preserve">v oblasti pracovněprávních vztahů </w:t>
      </w:r>
    </w:p>
    <w:p w14:paraId="62C99C5A" w14:textId="77777777" w:rsidR="003E4678" w:rsidRPr="003E4678" w:rsidRDefault="003E4678" w:rsidP="003E4678">
      <w:pPr>
        <w:jc w:val="both"/>
      </w:pPr>
      <w:r w:rsidRPr="003E4678">
        <w:t xml:space="preserve">- stížnost je povinen projednat ředitel školy se zaměstnancem, </w:t>
      </w:r>
    </w:p>
    <w:p w14:paraId="6B802706" w14:textId="77777777" w:rsidR="003E4678" w:rsidRPr="003E4678" w:rsidRDefault="003E4678" w:rsidP="003E4678">
      <w:pPr>
        <w:jc w:val="both"/>
      </w:pPr>
      <w:r w:rsidRPr="003E4678">
        <w:t xml:space="preserve">- zaměstnanec se může domáhat svých práv u soudu. </w:t>
      </w:r>
    </w:p>
    <w:p w14:paraId="2E65F476" w14:textId="77777777" w:rsidR="003E4678" w:rsidRPr="003E4678" w:rsidRDefault="003E4678" w:rsidP="003E4678">
      <w:pPr>
        <w:jc w:val="both"/>
      </w:pPr>
      <w:r w:rsidRPr="003E4678">
        <w:t xml:space="preserve">§ 24 zákona č. 251/2005 Sb., o inspekci práce, </w:t>
      </w:r>
    </w:p>
    <w:p w14:paraId="18602045" w14:textId="77777777" w:rsidR="003E4678" w:rsidRPr="003E4678" w:rsidRDefault="003E4678" w:rsidP="003E4678">
      <w:pPr>
        <w:jc w:val="both"/>
      </w:pPr>
      <w:r w:rsidRPr="003E4678">
        <w:t xml:space="preserve">Vyhláška, kterou se stanoví pracovní řád pro zaměstnance škol a školských zařízení č. 263/2007 Sb. </w:t>
      </w:r>
    </w:p>
    <w:p w14:paraId="3AC2C2E5" w14:textId="77777777" w:rsidR="003E4678" w:rsidRDefault="003E4678" w:rsidP="003E4678">
      <w:pPr>
        <w:jc w:val="both"/>
        <w:rPr>
          <w:b/>
          <w:bCs/>
        </w:rPr>
      </w:pPr>
    </w:p>
    <w:p w14:paraId="5CBB9E23" w14:textId="77777777" w:rsidR="003E4678" w:rsidRDefault="003E4678" w:rsidP="003E4678">
      <w:pPr>
        <w:rPr>
          <w:b/>
          <w:bCs/>
        </w:rPr>
      </w:pPr>
    </w:p>
    <w:p w14:paraId="24AE817A" w14:textId="77777777" w:rsidR="003E4678" w:rsidRDefault="003E4678" w:rsidP="003E4678">
      <w:pPr>
        <w:rPr>
          <w:b/>
          <w:bCs/>
        </w:rPr>
      </w:pPr>
    </w:p>
    <w:p w14:paraId="55A9FA37" w14:textId="77777777" w:rsidR="003E4678" w:rsidRDefault="003E4678" w:rsidP="003E4678">
      <w:pPr>
        <w:rPr>
          <w:b/>
          <w:bCs/>
        </w:rPr>
      </w:pPr>
    </w:p>
    <w:p w14:paraId="74F0E219" w14:textId="77777777" w:rsidR="003E4678" w:rsidRDefault="003E4678" w:rsidP="003E4678">
      <w:pPr>
        <w:rPr>
          <w:b/>
          <w:bCs/>
        </w:rPr>
      </w:pPr>
      <w:r w:rsidRPr="003E4678">
        <w:rPr>
          <w:b/>
          <w:bCs/>
        </w:rPr>
        <w:lastRenderedPageBreak/>
        <w:t xml:space="preserve">III. Závěrečná ustanovení </w:t>
      </w:r>
    </w:p>
    <w:p w14:paraId="581EDC48" w14:textId="77777777" w:rsidR="003E4678" w:rsidRPr="003E4678" w:rsidRDefault="003E4678" w:rsidP="003E4678"/>
    <w:p w14:paraId="32F59218" w14:textId="77777777" w:rsidR="003E4678" w:rsidRDefault="003E4678" w:rsidP="003E4678">
      <w:pPr>
        <w:numPr>
          <w:ilvl w:val="0"/>
          <w:numId w:val="2"/>
        </w:numPr>
        <w:jc w:val="both"/>
      </w:pPr>
      <w:r w:rsidRPr="003E4678">
        <w:t>Tato směrnice se v plném rozsahu vztahuje na všechna pracoviště M</w:t>
      </w:r>
      <w:r>
        <w:t>Š, Trutnov, Na Struze 124</w:t>
      </w:r>
      <w:r w:rsidRPr="003E4678">
        <w:t xml:space="preserve">, příspěvková organizace. </w:t>
      </w:r>
    </w:p>
    <w:p w14:paraId="11F277B1" w14:textId="77777777" w:rsidR="003E4678" w:rsidRPr="003E4678" w:rsidRDefault="003E4678" w:rsidP="003E4678">
      <w:pPr>
        <w:ind w:left="1068"/>
      </w:pPr>
    </w:p>
    <w:p w14:paraId="1DE67408" w14:textId="77777777" w:rsidR="003E4678" w:rsidRDefault="003E4678" w:rsidP="003E4678">
      <w:pPr>
        <w:numPr>
          <w:ilvl w:val="0"/>
          <w:numId w:val="2"/>
        </w:numPr>
        <w:jc w:val="both"/>
      </w:pPr>
      <w:r w:rsidRPr="003E4678">
        <w:t xml:space="preserve">Nakládání s osobními údaji stěžovatelů i dalších osob, kterých se stížnost týká, upravuje zákon č. 101/2000 Sb. o ochraně osobních údajů a o změně některých zákonů ve znění pozdějších předpisů. </w:t>
      </w:r>
    </w:p>
    <w:p w14:paraId="2CFE0942" w14:textId="77777777" w:rsidR="00FA6BE2" w:rsidRDefault="00FA6BE2" w:rsidP="00FA6BE2">
      <w:pPr>
        <w:pStyle w:val="ListParagraph"/>
      </w:pPr>
    </w:p>
    <w:p w14:paraId="28B60537" w14:textId="77777777" w:rsidR="00FA6BE2" w:rsidRDefault="00FA6BE2" w:rsidP="00FA6BE2">
      <w:pPr>
        <w:jc w:val="both"/>
      </w:pPr>
    </w:p>
    <w:p w14:paraId="69F2D975" w14:textId="77777777" w:rsidR="00FA6BE2" w:rsidRDefault="00FA6BE2" w:rsidP="00FA6BE2">
      <w:pPr>
        <w:jc w:val="both"/>
      </w:pPr>
      <w:r>
        <w:t>Ta</w:t>
      </w:r>
      <w:r w:rsidRPr="00B96C57">
        <w:t xml:space="preserve">to směrnice k vyřizování stížností </w:t>
      </w:r>
      <w:r>
        <w:t xml:space="preserve">ze dne 16.10.2006 byla aktualizována a tato aktualizace </w:t>
      </w:r>
      <w:r w:rsidRPr="00B96C57">
        <w:t xml:space="preserve">nabývá platnosti </w:t>
      </w:r>
      <w:r>
        <w:t xml:space="preserve">dnem 18.2.2026. </w:t>
      </w:r>
    </w:p>
    <w:p w14:paraId="248D4C7A" w14:textId="77777777" w:rsidR="003E4678" w:rsidRDefault="003E4678" w:rsidP="003E4678">
      <w:pPr>
        <w:pStyle w:val="ListParagraph"/>
      </w:pPr>
    </w:p>
    <w:p w14:paraId="5BBB982B" w14:textId="77777777" w:rsidR="003E4678" w:rsidRPr="00B96C57" w:rsidRDefault="003E4678" w:rsidP="003E4678">
      <w:pPr>
        <w:jc w:val="both"/>
      </w:pPr>
      <w:r>
        <w:t xml:space="preserve">Se směrnicí jsou prokazatelně seznámeni všichni zaměstnanci školy (prezenční listina). </w:t>
      </w:r>
    </w:p>
    <w:p w14:paraId="46C99E22" w14:textId="77777777" w:rsidR="003E4678" w:rsidRDefault="003E4678" w:rsidP="003E4678">
      <w:pPr>
        <w:jc w:val="both"/>
      </w:pPr>
    </w:p>
    <w:p w14:paraId="3FC46980" w14:textId="77777777" w:rsidR="003E4678" w:rsidRDefault="003E4678" w:rsidP="003E4678">
      <w:pPr>
        <w:ind w:firstLine="708"/>
        <w:jc w:val="both"/>
      </w:pPr>
    </w:p>
    <w:p w14:paraId="6D102399" w14:textId="77777777" w:rsidR="003E4678" w:rsidRDefault="003E4678" w:rsidP="003E4678">
      <w:pPr>
        <w:jc w:val="both"/>
      </w:pPr>
      <w:r w:rsidRPr="00B96C57">
        <w:t>V</w:t>
      </w:r>
      <w:r>
        <w:t xml:space="preserve"> Trutnově</w:t>
      </w:r>
      <w:r w:rsidRPr="00B96C57">
        <w:t xml:space="preserve"> dne </w:t>
      </w:r>
      <w:r>
        <w:t>18</w:t>
      </w:r>
      <w:r w:rsidRPr="00B96C57">
        <w:t xml:space="preserve">. </w:t>
      </w:r>
      <w:r>
        <w:t xml:space="preserve">2. </w:t>
      </w:r>
      <w:r w:rsidRPr="00B96C57">
        <w:t>202</w:t>
      </w:r>
      <w:r>
        <w:t xml:space="preserve">6                                            </w:t>
      </w:r>
    </w:p>
    <w:p w14:paraId="1F328518" w14:textId="77777777" w:rsidR="003E4678" w:rsidRDefault="003E4678" w:rsidP="003E4678">
      <w:pPr>
        <w:jc w:val="both"/>
      </w:pPr>
      <w:r>
        <w:t xml:space="preserve">                                                                                    Mgr. Daniela Kranátová, ředitelka školy</w:t>
      </w:r>
    </w:p>
    <w:p w14:paraId="70289B65" w14:textId="77777777" w:rsidR="003E4678" w:rsidRDefault="003E4678" w:rsidP="003E4678">
      <w:pPr>
        <w:ind w:firstLine="708"/>
      </w:pPr>
    </w:p>
    <w:p w14:paraId="60DE5BF0" w14:textId="77777777" w:rsidR="003E4678" w:rsidRPr="003E4678" w:rsidRDefault="003E4678" w:rsidP="003E4678">
      <w:pPr>
        <w:ind w:firstLine="708"/>
      </w:pPr>
    </w:p>
    <w:p w14:paraId="4D79F5E8" w14:textId="77777777" w:rsidR="00761352" w:rsidRDefault="003E4678" w:rsidP="003E4678">
      <w:pPr>
        <w:rPr>
          <w:b/>
          <w:bCs/>
        </w:rPr>
      </w:pPr>
      <w:r w:rsidRPr="003E4678">
        <w:rPr>
          <w:b/>
          <w:bCs/>
        </w:rPr>
        <w:t>IV. Přílohy</w:t>
      </w:r>
      <w:r>
        <w:rPr>
          <w:b/>
          <w:bCs/>
        </w:rPr>
        <w:t>:</w:t>
      </w:r>
    </w:p>
    <w:p w14:paraId="5ADB9873" w14:textId="77777777" w:rsidR="003E4678" w:rsidRDefault="003E4678" w:rsidP="003E4678">
      <w:pPr>
        <w:rPr>
          <w:b/>
          <w:bCs/>
        </w:rPr>
      </w:pPr>
    </w:p>
    <w:p w14:paraId="35746572" w14:textId="77777777" w:rsidR="003E4678" w:rsidRDefault="003E4678" w:rsidP="003E4678">
      <w:r w:rsidRPr="003E4678">
        <w:t xml:space="preserve">1. Evidenční list stížnosti, oznámení a podnětu </w:t>
      </w:r>
    </w:p>
    <w:p w14:paraId="4D648EF2" w14:textId="77777777" w:rsidR="003E4678" w:rsidRDefault="003E4678" w:rsidP="003E4678">
      <w:r w:rsidRPr="003E4678">
        <w:t>2. Potvrzení o převzetí stížnosti.</w:t>
      </w:r>
    </w:p>
    <w:p w14:paraId="25CCAD29" w14:textId="77777777" w:rsidR="003E4678" w:rsidRDefault="003E4678" w:rsidP="003E4678"/>
    <w:p w14:paraId="381BD02B" w14:textId="77777777" w:rsidR="003E4678" w:rsidRDefault="003E4678" w:rsidP="003E4678"/>
    <w:p w14:paraId="1E0DC608" w14:textId="77777777" w:rsidR="003E4678" w:rsidRDefault="003E4678" w:rsidP="003E4678"/>
    <w:p w14:paraId="1172F488" w14:textId="77777777" w:rsidR="003E4678" w:rsidRDefault="003E4678" w:rsidP="003E4678"/>
    <w:p w14:paraId="021BADCC" w14:textId="77777777" w:rsidR="003E4678" w:rsidRDefault="003E4678" w:rsidP="003E4678"/>
    <w:p w14:paraId="7AE71AE9" w14:textId="77777777" w:rsidR="003E4678" w:rsidRDefault="003E4678" w:rsidP="003E4678"/>
    <w:p w14:paraId="0F005882" w14:textId="77777777" w:rsidR="003E4678" w:rsidRDefault="003E4678" w:rsidP="003E4678"/>
    <w:p w14:paraId="1B502103" w14:textId="77777777" w:rsidR="003E4678" w:rsidRDefault="003E4678" w:rsidP="003E4678"/>
    <w:p w14:paraId="6C0F22E4" w14:textId="77777777" w:rsidR="003E4678" w:rsidRDefault="003E4678" w:rsidP="003E4678"/>
    <w:p w14:paraId="1BBA6484" w14:textId="77777777" w:rsidR="003E4678" w:rsidRDefault="003E4678" w:rsidP="003E4678"/>
    <w:p w14:paraId="58AECDC7" w14:textId="77777777" w:rsidR="003E4678" w:rsidRDefault="003E4678" w:rsidP="003E4678"/>
    <w:p w14:paraId="4519437A" w14:textId="77777777" w:rsidR="003E4678" w:rsidRDefault="003E4678" w:rsidP="003E4678"/>
    <w:p w14:paraId="753E86A5" w14:textId="77777777" w:rsidR="003E4678" w:rsidRDefault="003E4678" w:rsidP="003E4678"/>
    <w:p w14:paraId="7AC05449" w14:textId="77777777" w:rsidR="003E4678" w:rsidRDefault="003E4678" w:rsidP="003E4678"/>
    <w:p w14:paraId="3F6E6789" w14:textId="77777777" w:rsidR="003E4678" w:rsidRDefault="003E4678" w:rsidP="003E4678"/>
    <w:p w14:paraId="0986C5B8" w14:textId="77777777" w:rsidR="003E4678" w:rsidRDefault="003E4678" w:rsidP="003E4678"/>
    <w:p w14:paraId="125BDA3F" w14:textId="77777777" w:rsidR="003E4678" w:rsidRDefault="003E4678" w:rsidP="003E4678"/>
    <w:p w14:paraId="68D0516A" w14:textId="77777777" w:rsidR="003E4678" w:rsidRDefault="003E4678" w:rsidP="003E4678"/>
    <w:p w14:paraId="1AD047FF" w14:textId="77777777" w:rsidR="003E4678" w:rsidRDefault="003E4678" w:rsidP="003E4678"/>
    <w:p w14:paraId="4366B81C" w14:textId="77777777" w:rsidR="003E4678" w:rsidRDefault="003E4678" w:rsidP="003E4678"/>
    <w:p w14:paraId="56B1E608" w14:textId="77777777" w:rsidR="003E4678" w:rsidRDefault="003E4678" w:rsidP="003E4678"/>
    <w:p w14:paraId="01D2B546" w14:textId="77777777" w:rsidR="003E4678" w:rsidRDefault="003E4678" w:rsidP="003E4678"/>
    <w:p w14:paraId="0B80F548" w14:textId="77777777" w:rsidR="003E4678" w:rsidRDefault="003E4678" w:rsidP="003E4678"/>
    <w:p w14:paraId="6D4E7D22" w14:textId="77777777" w:rsidR="003E4678" w:rsidRDefault="003E4678" w:rsidP="003E4678"/>
    <w:p w14:paraId="7723781A" w14:textId="77777777" w:rsidR="003E4678" w:rsidRDefault="003E4678" w:rsidP="003E4678"/>
    <w:p w14:paraId="26C36A9E" w14:textId="77777777" w:rsidR="003E4678" w:rsidRDefault="003E4678" w:rsidP="003E4678"/>
    <w:p w14:paraId="31DDFBE7" w14:textId="77777777" w:rsidR="003E4678" w:rsidRDefault="003E4678" w:rsidP="003E4678"/>
    <w:p w14:paraId="2C1591DB" w14:textId="77777777" w:rsidR="003E4678" w:rsidRDefault="003E4678" w:rsidP="003E4678"/>
    <w:p w14:paraId="5289363B" w14:textId="77777777" w:rsidR="003E4678" w:rsidRPr="00FA6BE2" w:rsidRDefault="003E4678" w:rsidP="003E4678">
      <w:pPr>
        <w:rPr>
          <w:i/>
          <w:iCs/>
        </w:rPr>
      </w:pPr>
      <w:r>
        <w:tab/>
      </w:r>
      <w:r>
        <w:tab/>
      </w:r>
      <w:r>
        <w:tab/>
      </w:r>
      <w:r>
        <w:tab/>
      </w:r>
      <w:r>
        <w:tab/>
      </w:r>
      <w:r>
        <w:tab/>
      </w:r>
      <w:r>
        <w:tab/>
      </w:r>
      <w:r>
        <w:tab/>
      </w:r>
      <w:r>
        <w:tab/>
      </w:r>
      <w:r w:rsidRPr="00FA6BE2">
        <w:rPr>
          <w:i/>
          <w:iCs/>
        </w:rPr>
        <w:t>Příloha č.1</w:t>
      </w:r>
    </w:p>
    <w:p w14:paraId="74F24DB2" w14:textId="77777777" w:rsidR="003E4678" w:rsidRDefault="003E4678" w:rsidP="003E4678"/>
    <w:p w14:paraId="0E9BA4D2" w14:textId="77777777" w:rsidR="003E4678" w:rsidRDefault="003E4678" w:rsidP="003E4678"/>
    <w:p w14:paraId="040EC936" w14:textId="77777777" w:rsidR="003E4678" w:rsidRPr="003E4678" w:rsidRDefault="003E4678" w:rsidP="003E4678">
      <w:pPr>
        <w:rPr>
          <w:b/>
          <w:bCs/>
        </w:rPr>
      </w:pPr>
      <w:r w:rsidRPr="003E4678">
        <w:rPr>
          <w:b/>
          <w:bCs/>
        </w:rPr>
        <w:t>Evidenční list stížnosti</w:t>
      </w:r>
    </w:p>
    <w:p w14:paraId="4649C394" w14:textId="77777777" w:rsidR="003E4678" w:rsidRPr="003E4678" w:rsidRDefault="003E4678" w:rsidP="003E4678">
      <w:pPr>
        <w:rPr>
          <w:b/>
          <w:bCs/>
        </w:rPr>
      </w:pPr>
    </w:p>
    <w:tbl>
      <w:tblPr>
        <w:tblW w:w="918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180"/>
      </w:tblGrid>
      <w:tr w:rsidR="003E4678" w:rsidRPr="003E4678" w14:paraId="4E6393FA" w14:textId="77777777" w:rsidTr="003E4678">
        <w:tblPrEx>
          <w:tblCellMar>
            <w:top w:w="0" w:type="dxa"/>
            <w:bottom w:w="0" w:type="dxa"/>
          </w:tblCellMar>
        </w:tblPrEx>
        <w:trPr>
          <w:trHeight w:val="93"/>
        </w:trPr>
        <w:tc>
          <w:tcPr>
            <w:tcW w:w="9180" w:type="dxa"/>
            <w:tcBorders>
              <w:top w:val="none" w:sz="6" w:space="0" w:color="auto"/>
              <w:bottom w:val="none" w:sz="6" w:space="0" w:color="auto"/>
            </w:tcBorders>
          </w:tcPr>
          <w:p w14:paraId="16E0EFFE" w14:textId="77777777" w:rsidR="003E4678" w:rsidRPr="003E4678" w:rsidRDefault="003E4678" w:rsidP="003E4678">
            <w:r w:rsidRPr="003E4678">
              <w:t xml:space="preserve">Evidenční číslo </w:t>
            </w:r>
          </w:p>
        </w:tc>
      </w:tr>
      <w:tr w:rsidR="003E4678" w:rsidRPr="003E4678" w14:paraId="721D95D8" w14:textId="77777777" w:rsidTr="003E4678">
        <w:tblPrEx>
          <w:tblCellMar>
            <w:top w:w="0" w:type="dxa"/>
            <w:bottom w:w="0" w:type="dxa"/>
          </w:tblCellMar>
        </w:tblPrEx>
        <w:trPr>
          <w:trHeight w:val="208"/>
        </w:trPr>
        <w:tc>
          <w:tcPr>
            <w:tcW w:w="9180" w:type="dxa"/>
            <w:tcBorders>
              <w:top w:val="none" w:sz="6" w:space="0" w:color="auto"/>
              <w:bottom w:val="none" w:sz="6" w:space="0" w:color="auto"/>
            </w:tcBorders>
          </w:tcPr>
          <w:p w14:paraId="5D30BA35" w14:textId="77777777" w:rsidR="003E4678" w:rsidRPr="003E4678" w:rsidRDefault="003E4678" w:rsidP="003E4678">
            <w:r w:rsidRPr="003E4678">
              <w:t xml:space="preserve">Stěžovatel </w:t>
            </w:r>
          </w:p>
          <w:p w14:paraId="31645BAC" w14:textId="77777777" w:rsidR="003E4678" w:rsidRPr="003E4678" w:rsidRDefault="003E4678" w:rsidP="003E4678">
            <w:r w:rsidRPr="003E4678">
              <w:t xml:space="preserve">Jméno, příjmení adresa </w:t>
            </w:r>
          </w:p>
        </w:tc>
      </w:tr>
      <w:tr w:rsidR="003E4678" w:rsidRPr="003E4678" w14:paraId="51FBD95E" w14:textId="77777777" w:rsidTr="003E4678">
        <w:tblPrEx>
          <w:tblCellMar>
            <w:top w:w="0" w:type="dxa"/>
            <w:bottom w:w="0" w:type="dxa"/>
          </w:tblCellMar>
        </w:tblPrEx>
        <w:trPr>
          <w:trHeight w:val="93"/>
        </w:trPr>
        <w:tc>
          <w:tcPr>
            <w:tcW w:w="9180" w:type="dxa"/>
            <w:tcBorders>
              <w:top w:val="none" w:sz="6" w:space="0" w:color="auto"/>
              <w:bottom w:val="none" w:sz="6" w:space="0" w:color="auto"/>
            </w:tcBorders>
          </w:tcPr>
          <w:p w14:paraId="740A80CB" w14:textId="77777777" w:rsidR="003E4678" w:rsidRPr="003E4678" w:rsidRDefault="003E4678" w:rsidP="003E4678">
            <w:r w:rsidRPr="003E4678">
              <w:t xml:space="preserve">Datum přijetí stížnosti </w:t>
            </w:r>
          </w:p>
        </w:tc>
      </w:tr>
      <w:tr w:rsidR="003E4678" w:rsidRPr="003E4678" w14:paraId="26EC80A8" w14:textId="77777777" w:rsidTr="003E4678">
        <w:tblPrEx>
          <w:tblCellMar>
            <w:top w:w="0" w:type="dxa"/>
            <w:bottom w:w="0" w:type="dxa"/>
          </w:tblCellMar>
        </w:tblPrEx>
        <w:trPr>
          <w:trHeight w:val="93"/>
        </w:trPr>
        <w:tc>
          <w:tcPr>
            <w:tcW w:w="9180" w:type="dxa"/>
            <w:tcBorders>
              <w:top w:val="none" w:sz="6" w:space="0" w:color="auto"/>
              <w:bottom w:val="none" w:sz="6" w:space="0" w:color="auto"/>
            </w:tcBorders>
          </w:tcPr>
          <w:p w14:paraId="45CEBB19" w14:textId="77777777" w:rsidR="003E4678" w:rsidRPr="003E4678" w:rsidRDefault="003E4678" w:rsidP="003E4678">
            <w:r w:rsidRPr="003E4678">
              <w:t xml:space="preserve">Předmět stížnosti </w:t>
            </w:r>
          </w:p>
        </w:tc>
      </w:tr>
      <w:tr w:rsidR="003E4678" w:rsidRPr="003E4678" w14:paraId="424A61C7" w14:textId="77777777" w:rsidTr="003E4678">
        <w:tblPrEx>
          <w:tblCellMar>
            <w:top w:w="0" w:type="dxa"/>
            <w:bottom w:w="0" w:type="dxa"/>
          </w:tblCellMar>
        </w:tblPrEx>
        <w:trPr>
          <w:trHeight w:val="93"/>
        </w:trPr>
        <w:tc>
          <w:tcPr>
            <w:tcW w:w="9180" w:type="dxa"/>
            <w:tcBorders>
              <w:top w:val="none" w:sz="6" w:space="0" w:color="auto"/>
              <w:bottom w:val="none" w:sz="6" w:space="0" w:color="auto"/>
            </w:tcBorders>
          </w:tcPr>
          <w:p w14:paraId="5A1066F3" w14:textId="77777777" w:rsidR="003E4678" w:rsidRPr="003E4678" w:rsidRDefault="003E4678" w:rsidP="003E4678">
            <w:r w:rsidRPr="003E4678">
              <w:t xml:space="preserve">Obdržel </w:t>
            </w:r>
          </w:p>
        </w:tc>
      </w:tr>
      <w:tr w:rsidR="003E4678" w:rsidRPr="003E4678" w14:paraId="22AD9F94" w14:textId="77777777" w:rsidTr="003E4678">
        <w:tblPrEx>
          <w:tblCellMar>
            <w:top w:w="0" w:type="dxa"/>
            <w:bottom w:w="0" w:type="dxa"/>
          </w:tblCellMar>
        </w:tblPrEx>
        <w:trPr>
          <w:trHeight w:val="93"/>
        </w:trPr>
        <w:tc>
          <w:tcPr>
            <w:tcW w:w="9180" w:type="dxa"/>
            <w:tcBorders>
              <w:top w:val="none" w:sz="6" w:space="0" w:color="auto"/>
              <w:bottom w:val="none" w:sz="6" w:space="0" w:color="auto"/>
            </w:tcBorders>
          </w:tcPr>
          <w:p w14:paraId="3A95DF8B" w14:textId="77777777" w:rsidR="003E4678" w:rsidRPr="003E4678" w:rsidRDefault="003E4678" w:rsidP="003E4678">
            <w:r w:rsidRPr="003E4678">
              <w:t xml:space="preserve">Kdy a komu byla stížnost postoupena k vyřízení </w:t>
            </w:r>
          </w:p>
        </w:tc>
      </w:tr>
      <w:tr w:rsidR="003E4678" w:rsidRPr="003E4678" w14:paraId="321B3F50" w14:textId="77777777" w:rsidTr="003E4678">
        <w:tblPrEx>
          <w:tblCellMar>
            <w:top w:w="0" w:type="dxa"/>
            <w:bottom w:w="0" w:type="dxa"/>
          </w:tblCellMar>
        </w:tblPrEx>
        <w:trPr>
          <w:trHeight w:val="93"/>
        </w:trPr>
        <w:tc>
          <w:tcPr>
            <w:tcW w:w="9180" w:type="dxa"/>
            <w:tcBorders>
              <w:top w:val="none" w:sz="6" w:space="0" w:color="auto"/>
              <w:bottom w:val="none" w:sz="6" w:space="0" w:color="auto"/>
            </w:tcBorders>
          </w:tcPr>
          <w:p w14:paraId="79CFC090" w14:textId="77777777" w:rsidR="003E4678" w:rsidRPr="003E4678" w:rsidRDefault="003E4678" w:rsidP="003E4678">
            <w:r w:rsidRPr="003E4678">
              <w:t xml:space="preserve">Vyřídil </w:t>
            </w:r>
          </w:p>
        </w:tc>
      </w:tr>
      <w:tr w:rsidR="003E4678" w:rsidRPr="003E4678" w14:paraId="15544D76" w14:textId="77777777" w:rsidTr="003E4678">
        <w:tblPrEx>
          <w:tblCellMar>
            <w:top w:w="0" w:type="dxa"/>
            <w:bottom w:w="0" w:type="dxa"/>
          </w:tblCellMar>
        </w:tblPrEx>
        <w:trPr>
          <w:trHeight w:val="93"/>
        </w:trPr>
        <w:tc>
          <w:tcPr>
            <w:tcW w:w="9180" w:type="dxa"/>
            <w:tcBorders>
              <w:top w:val="none" w:sz="6" w:space="0" w:color="auto"/>
              <w:bottom w:val="none" w:sz="6" w:space="0" w:color="auto"/>
            </w:tcBorders>
          </w:tcPr>
          <w:p w14:paraId="5A58A239" w14:textId="77777777" w:rsidR="003E4678" w:rsidRPr="003E4678" w:rsidRDefault="003E4678" w:rsidP="003E4678">
            <w:r w:rsidRPr="003E4678">
              <w:t xml:space="preserve">Datum vyrozumění stěžovatele o způsobu vyřízení </w:t>
            </w:r>
          </w:p>
        </w:tc>
      </w:tr>
      <w:tr w:rsidR="003E4678" w:rsidRPr="003E4678" w14:paraId="66575509" w14:textId="77777777" w:rsidTr="003E4678">
        <w:tblPrEx>
          <w:tblCellMar>
            <w:top w:w="0" w:type="dxa"/>
            <w:bottom w:w="0" w:type="dxa"/>
          </w:tblCellMar>
        </w:tblPrEx>
        <w:trPr>
          <w:trHeight w:val="93"/>
        </w:trPr>
        <w:tc>
          <w:tcPr>
            <w:tcW w:w="9180" w:type="dxa"/>
            <w:tcBorders>
              <w:top w:val="none" w:sz="6" w:space="0" w:color="auto"/>
              <w:bottom w:val="none" w:sz="6" w:space="0" w:color="auto"/>
            </w:tcBorders>
          </w:tcPr>
          <w:p w14:paraId="5E2C58CB" w14:textId="77777777" w:rsidR="003E4678" w:rsidRPr="003E4678" w:rsidRDefault="003E4678" w:rsidP="003E4678">
            <w:r w:rsidRPr="003E4678">
              <w:t xml:space="preserve">Záznam o způsobu šetření </w:t>
            </w:r>
          </w:p>
        </w:tc>
      </w:tr>
      <w:tr w:rsidR="003E4678" w:rsidRPr="003E4678" w14:paraId="4DCD1D6D" w14:textId="77777777" w:rsidTr="003E4678">
        <w:tblPrEx>
          <w:tblCellMar>
            <w:top w:w="0" w:type="dxa"/>
            <w:bottom w:w="0" w:type="dxa"/>
          </w:tblCellMar>
        </w:tblPrEx>
        <w:trPr>
          <w:trHeight w:val="93"/>
        </w:trPr>
        <w:tc>
          <w:tcPr>
            <w:tcW w:w="9180" w:type="dxa"/>
            <w:tcBorders>
              <w:top w:val="none" w:sz="6" w:space="0" w:color="auto"/>
              <w:bottom w:val="none" w:sz="6" w:space="0" w:color="auto"/>
            </w:tcBorders>
          </w:tcPr>
          <w:p w14:paraId="3F662CAF" w14:textId="77777777" w:rsidR="003E4678" w:rsidRPr="003E4678" w:rsidRDefault="003E4678" w:rsidP="003E4678">
            <w:r w:rsidRPr="003E4678">
              <w:t xml:space="preserve">Přijatá opatření </w:t>
            </w:r>
          </w:p>
        </w:tc>
      </w:tr>
    </w:tbl>
    <w:p w14:paraId="50EEAEFF" w14:textId="77777777" w:rsidR="003E4678" w:rsidRDefault="003E4678" w:rsidP="003E4678"/>
    <w:p w14:paraId="6FBC42A7" w14:textId="77777777" w:rsidR="00761352" w:rsidRDefault="00761352" w:rsidP="001B2121">
      <w:pPr>
        <w:jc w:val="both"/>
      </w:pPr>
    </w:p>
    <w:p w14:paraId="2455EE97" w14:textId="77777777" w:rsidR="00761352" w:rsidRDefault="00761352" w:rsidP="001B2121">
      <w:pPr>
        <w:jc w:val="both"/>
      </w:pPr>
    </w:p>
    <w:p w14:paraId="0FAEDC51" w14:textId="77777777" w:rsidR="00761352" w:rsidRDefault="00761352" w:rsidP="001B2121">
      <w:pPr>
        <w:jc w:val="both"/>
      </w:pPr>
    </w:p>
    <w:p w14:paraId="4246D183" w14:textId="77777777" w:rsidR="00761352" w:rsidRDefault="00761352" w:rsidP="001B2121">
      <w:pPr>
        <w:jc w:val="both"/>
      </w:pPr>
    </w:p>
    <w:p w14:paraId="31E0705F" w14:textId="77777777" w:rsidR="00761352" w:rsidRDefault="00761352" w:rsidP="001B2121">
      <w:pPr>
        <w:jc w:val="both"/>
      </w:pPr>
    </w:p>
    <w:p w14:paraId="0A43C7EE" w14:textId="77777777" w:rsidR="00761352" w:rsidRDefault="00761352" w:rsidP="001B2121">
      <w:pPr>
        <w:jc w:val="both"/>
      </w:pPr>
    </w:p>
    <w:p w14:paraId="655999A6" w14:textId="77777777" w:rsidR="00761352" w:rsidRDefault="00761352" w:rsidP="001B2121">
      <w:pPr>
        <w:jc w:val="both"/>
      </w:pPr>
    </w:p>
    <w:p w14:paraId="39686B3E" w14:textId="77777777" w:rsidR="00186E8A" w:rsidRDefault="00186E8A" w:rsidP="001B2121">
      <w:pPr>
        <w:jc w:val="both"/>
      </w:pPr>
    </w:p>
    <w:p w14:paraId="75E6FF9D" w14:textId="77777777" w:rsidR="00186E8A" w:rsidRDefault="00186E8A" w:rsidP="001B2121">
      <w:pPr>
        <w:jc w:val="both"/>
      </w:pPr>
    </w:p>
    <w:p w14:paraId="39E91EED" w14:textId="77777777" w:rsidR="00761352" w:rsidRDefault="00761352" w:rsidP="001B2121">
      <w:pPr>
        <w:jc w:val="both"/>
      </w:pPr>
    </w:p>
    <w:p w14:paraId="3F542B5C" w14:textId="77777777" w:rsidR="00761352" w:rsidRDefault="00761352" w:rsidP="001B2121">
      <w:pPr>
        <w:jc w:val="both"/>
      </w:pPr>
    </w:p>
    <w:p w14:paraId="1B104A48" w14:textId="77777777" w:rsidR="00761352" w:rsidRDefault="00761352" w:rsidP="001B2121">
      <w:pPr>
        <w:jc w:val="both"/>
      </w:pPr>
    </w:p>
    <w:p w14:paraId="5AFE682C" w14:textId="77777777" w:rsidR="003E4678" w:rsidRDefault="003E4678" w:rsidP="001B2121">
      <w:pPr>
        <w:jc w:val="both"/>
      </w:pPr>
    </w:p>
    <w:p w14:paraId="6CEF4CC7" w14:textId="77777777" w:rsidR="003E4678" w:rsidRDefault="003E4678" w:rsidP="001B2121">
      <w:pPr>
        <w:jc w:val="both"/>
      </w:pPr>
    </w:p>
    <w:p w14:paraId="3361649B" w14:textId="77777777" w:rsidR="003E4678" w:rsidRDefault="003E4678" w:rsidP="001B2121">
      <w:pPr>
        <w:jc w:val="both"/>
      </w:pPr>
    </w:p>
    <w:p w14:paraId="3A5D60F5" w14:textId="77777777" w:rsidR="003E4678" w:rsidRDefault="003E4678" w:rsidP="001B2121">
      <w:pPr>
        <w:jc w:val="both"/>
      </w:pPr>
    </w:p>
    <w:p w14:paraId="2B5D57E5" w14:textId="77777777" w:rsidR="003E4678" w:rsidRDefault="003E4678" w:rsidP="001B2121">
      <w:pPr>
        <w:jc w:val="both"/>
      </w:pPr>
    </w:p>
    <w:p w14:paraId="3701AB35" w14:textId="77777777" w:rsidR="003E4678" w:rsidRDefault="003E4678" w:rsidP="001B2121">
      <w:pPr>
        <w:jc w:val="both"/>
      </w:pPr>
    </w:p>
    <w:p w14:paraId="5611E0E0" w14:textId="77777777" w:rsidR="003E4678" w:rsidRDefault="003E4678" w:rsidP="001B2121">
      <w:pPr>
        <w:jc w:val="both"/>
      </w:pPr>
    </w:p>
    <w:p w14:paraId="06ECDC4D" w14:textId="77777777" w:rsidR="003E4678" w:rsidRDefault="003E4678" w:rsidP="001B2121">
      <w:pPr>
        <w:jc w:val="both"/>
      </w:pPr>
    </w:p>
    <w:p w14:paraId="47CC312A" w14:textId="77777777" w:rsidR="003E4678" w:rsidRDefault="003E4678" w:rsidP="001B2121">
      <w:pPr>
        <w:jc w:val="both"/>
      </w:pPr>
    </w:p>
    <w:p w14:paraId="7F870520" w14:textId="77777777" w:rsidR="003E4678" w:rsidRDefault="003E4678" w:rsidP="001B2121">
      <w:pPr>
        <w:jc w:val="both"/>
      </w:pPr>
    </w:p>
    <w:p w14:paraId="79DC99E7" w14:textId="77777777" w:rsidR="003E4678" w:rsidRDefault="003E4678" w:rsidP="001B2121">
      <w:pPr>
        <w:jc w:val="both"/>
      </w:pPr>
    </w:p>
    <w:p w14:paraId="1F0927BC" w14:textId="77777777" w:rsidR="003E4678" w:rsidRDefault="003E4678" w:rsidP="001B2121">
      <w:pPr>
        <w:jc w:val="both"/>
      </w:pPr>
    </w:p>
    <w:p w14:paraId="3D4611AB" w14:textId="77777777" w:rsidR="003E4678" w:rsidRDefault="003E4678" w:rsidP="001B2121">
      <w:pPr>
        <w:jc w:val="both"/>
      </w:pPr>
    </w:p>
    <w:p w14:paraId="442093B4" w14:textId="77777777" w:rsidR="003E4678" w:rsidRDefault="003E4678" w:rsidP="001B2121">
      <w:pPr>
        <w:jc w:val="both"/>
      </w:pPr>
    </w:p>
    <w:p w14:paraId="30CF3E47" w14:textId="77777777" w:rsidR="003E4678" w:rsidRDefault="003E4678" w:rsidP="001B2121">
      <w:pPr>
        <w:jc w:val="both"/>
      </w:pPr>
    </w:p>
    <w:p w14:paraId="1994F420" w14:textId="77777777" w:rsidR="003E4678" w:rsidRDefault="003E4678" w:rsidP="001B2121">
      <w:pPr>
        <w:jc w:val="both"/>
      </w:pPr>
    </w:p>
    <w:p w14:paraId="02662A4C" w14:textId="77777777" w:rsidR="003E4678" w:rsidRDefault="003E4678" w:rsidP="00FA6BE2">
      <w:pPr>
        <w:ind w:left="7080" w:firstLine="708"/>
        <w:jc w:val="both"/>
        <w:rPr>
          <w:i/>
          <w:iCs/>
        </w:rPr>
      </w:pPr>
      <w:r w:rsidRPr="003E4678">
        <w:rPr>
          <w:i/>
          <w:iCs/>
        </w:rPr>
        <w:t xml:space="preserve">Příloha č. 2 </w:t>
      </w:r>
    </w:p>
    <w:p w14:paraId="247161B4" w14:textId="77777777" w:rsidR="003E4678" w:rsidRPr="003E4678" w:rsidRDefault="003E4678" w:rsidP="003E4678">
      <w:pPr>
        <w:jc w:val="both"/>
      </w:pPr>
    </w:p>
    <w:p w14:paraId="2CBE03CC" w14:textId="77777777" w:rsidR="00FA6BE2" w:rsidRDefault="00FA6BE2" w:rsidP="003E4678">
      <w:pPr>
        <w:jc w:val="both"/>
        <w:rPr>
          <w:b/>
          <w:bCs/>
          <w:u w:val="single"/>
        </w:rPr>
      </w:pPr>
    </w:p>
    <w:p w14:paraId="10A46594" w14:textId="77777777" w:rsidR="003E4678" w:rsidRDefault="003E4678" w:rsidP="003E4678">
      <w:pPr>
        <w:jc w:val="both"/>
        <w:rPr>
          <w:b/>
          <w:bCs/>
          <w:u w:val="single"/>
        </w:rPr>
      </w:pPr>
      <w:r w:rsidRPr="003E4678">
        <w:rPr>
          <w:b/>
          <w:bCs/>
          <w:u w:val="single"/>
        </w:rPr>
        <w:t xml:space="preserve">Potvrzení o převzetí stížnosti </w:t>
      </w:r>
    </w:p>
    <w:p w14:paraId="0DD9A8A6" w14:textId="77777777" w:rsidR="003E4678" w:rsidRDefault="003E4678" w:rsidP="003E4678">
      <w:pPr>
        <w:jc w:val="both"/>
        <w:rPr>
          <w:b/>
          <w:bCs/>
          <w:u w:val="single"/>
        </w:rPr>
      </w:pPr>
    </w:p>
    <w:p w14:paraId="72279F86" w14:textId="77777777" w:rsidR="003E4678" w:rsidRPr="003E4678" w:rsidRDefault="003E4678" w:rsidP="003E4678">
      <w:pPr>
        <w:jc w:val="both"/>
        <w:rPr>
          <w:u w:val="single"/>
        </w:rPr>
      </w:pPr>
    </w:p>
    <w:p w14:paraId="751FD2DC" w14:textId="77777777" w:rsidR="003E4678" w:rsidRDefault="003E4678" w:rsidP="003E4678">
      <w:pPr>
        <w:jc w:val="both"/>
      </w:pPr>
      <w:r w:rsidRPr="003E4678">
        <w:t>M</w:t>
      </w:r>
      <w:r>
        <w:t>Š, Trutnov, Na Struze 124</w:t>
      </w:r>
      <w:r w:rsidRPr="003E4678">
        <w:t>, příspěvková organizace převzala dne ……………… od ………………………</w:t>
      </w:r>
      <w:proofErr w:type="gramStart"/>
      <w:r w:rsidRPr="003E4678">
        <w:t>…….</w:t>
      </w:r>
      <w:proofErr w:type="gramEnd"/>
      <w:r w:rsidRPr="003E4678">
        <w:t xml:space="preserve">. stížnost. </w:t>
      </w:r>
    </w:p>
    <w:p w14:paraId="60E93370" w14:textId="77777777" w:rsidR="003E4678" w:rsidRDefault="003E4678" w:rsidP="003E4678">
      <w:pPr>
        <w:jc w:val="both"/>
      </w:pPr>
    </w:p>
    <w:p w14:paraId="6D6730B8" w14:textId="77777777" w:rsidR="003E4678" w:rsidRDefault="003E4678" w:rsidP="003E4678">
      <w:pPr>
        <w:jc w:val="both"/>
      </w:pPr>
    </w:p>
    <w:p w14:paraId="2AC4E54D" w14:textId="77777777" w:rsidR="003E4678" w:rsidRDefault="003E4678" w:rsidP="003E4678">
      <w:pPr>
        <w:jc w:val="both"/>
      </w:pPr>
    </w:p>
    <w:p w14:paraId="5E9D8886" w14:textId="77777777" w:rsidR="003E4678" w:rsidRDefault="003E4678" w:rsidP="003E4678">
      <w:pPr>
        <w:jc w:val="both"/>
      </w:pPr>
    </w:p>
    <w:p w14:paraId="5C8B5671" w14:textId="77777777" w:rsidR="003E4678" w:rsidRPr="003E4678" w:rsidRDefault="003E4678" w:rsidP="003E4678">
      <w:pPr>
        <w:jc w:val="both"/>
      </w:pPr>
    </w:p>
    <w:p w14:paraId="68801E1E" w14:textId="77777777" w:rsidR="003E4678" w:rsidRPr="003E4678" w:rsidRDefault="003E4678" w:rsidP="003E4678">
      <w:pPr>
        <w:jc w:val="both"/>
      </w:pPr>
      <w:r w:rsidRPr="003E4678">
        <w:t xml:space="preserve">…………………………………….. </w:t>
      </w:r>
    </w:p>
    <w:p w14:paraId="16104269" w14:textId="77777777" w:rsidR="003E4678" w:rsidRPr="003E4678" w:rsidRDefault="003E4678" w:rsidP="003E4678">
      <w:pPr>
        <w:jc w:val="both"/>
      </w:pPr>
      <w:r w:rsidRPr="003E4678">
        <w:t xml:space="preserve">razítko a podpis </w:t>
      </w:r>
    </w:p>
    <w:sectPr w:rsidR="003E4678" w:rsidRPr="003E4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73742"/>
    <w:multiLevelType w:val="multilevel"/>
    <w:tmpl w:val="2B1A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4B7DFA"/>
    <w:multiLevelType w:val="hybridMultilevel"/>
    <w:tmpl w:val="62F843A8"/>
    <w:lvl w:ilvl="0" w:tplc="D39A4DC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094015929">
    <w:abstractNumId w:val="0"/>
  </w:num>
  <w:num w:numId="2" w16cid:durableId="31595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CFE"/>
    <w:rsid w:val="00186E8A"/>
    <w:rsid w:val="001B2121"/>
    <w:rsid w:val="002F6B09"/>
    <w:rsid w:val="00332C41"/>
    <w:rsid w:val="003A1CFE"/>
    <w:rsid w:val="003E4678"/>
    <w:rsid w:val="00761352"/>
    <w:rsid w:val="00D30F00"/>
    <w:rsid w:val="00FA6BE2"/>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ECB14"/>
  <w15:chartTrackingRefBased/>
  <w15:docId w15:val="{7B0BB056-E1ED-4A71-859C-73FE30B2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150" w:eastAsia="en-150"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CFE"/>
    <w:rPr>
      <w:sz w:val="24"/>
      <w:szCs w:val="24"/>
      <w:lang w:val="cs-CZ"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A1CF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67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968</Words>
  <Characters>5524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Škola</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Škola</dc:title>
  <dc:subject/>
  <dc:creator>Atre</dc:creator>
  <cp:keywords/>
  <dc:description/>
  <cp:lastModifiedBy>Tomas Kulda</cp:lastModifiedBy>
  <cp:revision>2</cp:revision>
  <cp:lastPrinted>2026-02-27T14:02:00Z</cp:lastPrinted>
  <dcterms:created xsi:type="dcterms:W3CDTF">2026-03-01T16:36:00Z</dcterms:created>
  <dcterms:modified xsi:type="dcterms:W3CDTF">2026-03-01T16:36:00Z</dcterms:modified>
</cp:coreProperties>
</file>